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A88" w:rsidRDefault="00D051B2">
      <w:pPr>
        <w:spacing w:afterLines="50" w:after="156" w:line="360" w:lineRule="auto"/>
        <w:jc w:val="center"/>
        <w:rPr>
          <w:rFonts w:ascii="华文中宋" w:eastAsia="华文中宋" w:hAnsi="华文中宋" w:cs="华文中宋"/>
          <w:color w:val="000000"/>
          <w:kern w:val="0"/>
          <w:sz w:val="44"/>
          <w:szCs w:val="44"/>
          <w:lang w:bidi="ar"/>
        </w:rPr>
      </w:pPr>
      <w:r>
        <w:rPr>
          <w:rFonts w:ascii="华文中宋" w:eastAsia="华文中宋" w:hAnsi="华文中宋" w:cs="华文中宋" w:hint="eastAsia"/>
          <w:noProof/>
          <w:color w:val="000000"/>
          <w:kern w:val="0"/>
          <w:sz w:val="44"/>
          <w:szCs w:val="44"/>
          <w:lang w:bidi="a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-1171575</wp:posOffset>
            </wp:positionH>
            <wp:positionV relativeFrom="page">
              <wp:posOffset>3175</wp:posOffset>
            </wp:positionV>
            <wp:extent cx="7489190" cy="1229360"/>
            <wp:effectExtent l="0" t="0" r="3810" b="2540"/>
            <wp:wrapNone/>
            <wp:docPr id="7" name="图片 7" descr="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内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 w:cs="华文中宋" w:hint="eastAsia"/>
          <w:color w:val="000000"/>
          <w:kern w:val="0"/>
          <w:sz w:val="44"/>
          <w:szCs w:val="44"/>
          <w:lang w:bidi="ar"/>
        </w:rPr>
        <w:t>高校公共艺术课程线上分层线下分组的混合式教学模式探索与实践</w:t>
      </w:r>
    </w:p>
    <w:p w:rsidR="00334A88" w:rsidRDefault="00D051B2">
      <w:pPr>
        <w:spacing w:afterLines="50" w:after="156" w:line="360" w:lineRule="auto"/>
        <w:jc w:val="center"/>
        <w:rPr>
          <w:rFonts w:ascii="华文中宋" w:eastAsia="华文中宋" w:hAnsi="华文中宋" w:cs="华文中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36"/>
          <w:szCs w:val="36"/>
          <w:lang w:bidi="ar"/>
        </w:rPr>
        <w:t>——以省级一流课程《数字图像处理PHOTOSHOP》为例</w:t>
      </w:r>
    </w:p>
    <w:p w:rsidR="00334A88" w:rsidRDefault="00334A88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</w:p>
    <w:p w:rsidR="00334A88" w:rsidRDefault="00D051B2">
      <w:pPr>
        <w:spacing w:line="312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bidi="ar"/>
        </w:rPr>
        <w:t>摘要：</w:t>
      </w:r>
    </w:p>
    <w:p w:rsidR="00334A88" w:rsidRDefault="00D051B2">
      <w:pPr>
        <w:widowControl/>
        <w:spacing w:line="312" w:lineRule="auto"/>
        <w:ind w:firstLineChars="200" w:firstLine="560"/>
        <w:jc w:val="left"/>
        <w:rPr>
          <w:rFonts w:ascii="仿宋_GB2312" w:eastAsia="仿宋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针对高校公共艺术课程教学中面临着学生人数多、专业背景杂、个体能力差异大的问题，提出以学生为中心的线上分层、线下分组、评测分类的混合式教学模式，并具象为3个原则9条策略。以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超星学银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在线为授课平台，开展六轮公选课《数字图像处理PHOTOSHOP》教学实践。</w:t>
      </w:r>
      <w:r>
        <w:rPr>
          <w:rFonts w:ascii="仿宋" w:eastAsia="仿宋" w:hAnsi="仿宋" w:hint="eastAsia"/>
          <w:sz w:val="28"/>
          <w:szCs w:val="28"/>
        </w:rPr>
        <w:t>让学生知识能力、实践能力、思维能力和创新能力得到同步提升。同时，运用“三维四度”评价模式，增加评价主体，拓宽评价范围，覆盖</w:t>
      </w:r>
      <w:proofErr w:type="gramStart"/>
      <w:r>
        <w:rPr>
          <w:rFonts w:ascii="仿宋" w:eastAsia="仿宋" w:hAnsi="仿宋" w:hint="eastAsia"/>
          <w:sz w:val="28"/>
          <w:szCs w:val="28"/>
        </w:rPr>
        <w:t>学习全</w:t>
      </w:r>
      <w:proofErr w:type="gramEnd"/>
      <w:r>
        <w:rPr>
          <w:rFonts w:ascii="仿宋" w:eastAsia="仿宋" w:hAnsi="仿宋" w:hint="eastAsia"/>
          <w:sz w:val="28"/>
          <w:szCs w:val="28"/>
        </w:rPr>
        <w:t>流程。对标课程目标，全面评价学生综合能力。</w:t>
      </w:r>
    </w:p>
    <w:p w:rsidR="00334A88" w:rsidRDefault="00D051B2">
      <w:pPr>
        <w:widowControl/>
        <w:spacing w:line="312" w:lineRule="auto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课程教学取得较好成效。学生作品在设计竞赛中屡获殊荣，获得国家级、省级专业竞赛奖10余项；部分学生作品被企业采用，取得较好的经济效益。本课程在2021年被评为湖南省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一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流线上线下混合课程，多次进行建设经验分享，被湖南日报集团新湖南、华声在线和三湘都市报等多家媒体报道。</w:t>
      </w:r>
    </w:p>
    <w:p w:rsidR="00334A88" w:rsidRDefault="00D051B2">
      <w:pPr>
        <w:spacing w:line="312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bidi="ar"/>
        </w:rPr>
        <w:t>关键词：</w:t>
      </w:r>
    </w:p>
    <w:p w:rsidR="00334A88" w:rsidRDefault="00D051B2">
      <w:pPr>
        <w:widowControl/>
        <w:spacing w:line="312" w:lineRule="auto"/>
        <w:ind w:firstLineChars="200" w:firstLine="562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知识差异；混合式教学；学生中心</w:t>
      </w:r>
    </w:p>
    <w:p w:rsidR="00334A88" w:rsidRDefault="00CB4449">
      <w:pPr>
        <w:spacing w:afterLines="50" w:after="156" w:line="360" w:lineRule="auto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-1259840</wp:posOffset>
            </wp:positionH>
            <wp:positionV relativeFrom="paragraph">
              <wp:posOffset>-1358265</wp:posOffset>
            </wp:positionV>
            <wp:extent cx="7488000" cy="1225994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12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1B2"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一、简介和背景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  <w:t>数字图像处理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是</w:t>
      </w:r>
      <w:r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  <w:t>大学生必备的技能之一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，是大学生学习和工作中需要了解的重要图像处理工具。《数字图像处理Photoshop》课程主要教授Photoshop的使用功能和运用Photoshop进行创意设计的方法，旨在帮助学生掌握数字图像处理软件基本功能、使用方法，具备运用软件进行图像处理和艺术创作的能力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课程从2017年开始，作为公共艺术选修课面向全校学生开设。同年，课程组全面优化了教学内容，精心录制了配套的线上课程，入选了校级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精品网课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项目。2018年，在中国大学MOOC网站上推出，开始进行线上线下同步教学。2019年，针对学生会操作但不会设计的问题，增加了设计理论、美学原理等可扩展的教学内容。自2020年以来，</w:t>
      </w:r>
      <w:r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  <w:t>针对学生专业背景差异的问题，实施了分层分组的个性化教学改革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。2021年入选湖南省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一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流线上线下混合课程。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9"/>
        <w:gridCol w:w="222"/>
      </w:tblGrid>
      <w:tr w:rsidR="00334A88" w:rsidRPr="000C6264">
        <w:tc>
          <w:tcPr>
            <w:tcW w:w="4360" w:type="dxa"/>
          </w:tcPr>
          <w:p w:rsidR="00334A88" w:rsidRDefault="00D051B2">
            <w:pPr>
              <w:spacing w:afterLines="50" w:after="156" w:line="360" w:lineRule="auto"/>
              <w:jc w:val="left"/>
            </w:pPr>
            <w:r>
              <w:rPr>
                <w:rFonts w:ascii="华文中宋" w:eastAsia="华文中宋" w:hAnsi="华文中宋" w:cs="华文中宋" w:hint="eastAsia"/>
                <w:noProof/>
                <w:color w:val="000000"/>
                <w:kern w:val="0"/>
                <w:sz w:val="44"/>
                <w:szCs w:val="44"/>
                <w:lang w:bidi="ar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-1196975</wp:posOffset>
                  </wp:positionH>
                  <wp:positionV relativeFrom="page">
                    <wp:posOffset>-1368425</wp:posOffset>
                  </wp:positionV>
                  <wp:extent cx="7489190" cy="1229360"/>
                  <wp:effectExtent l="0" t="0" r="3810" b="2540"/>
                  <wp:wrapNone/>
                  <wp:docPr id="17" name="图片 17" descr="内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内页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19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C6264">
              <w:rPr>
                <w:noProof/>
              </w:rPr>
              <w:drawing>
                <wp:inline distT="0" distB="0" distL="0" distR="0">
                  <wp:extent cx="5391150" cy="2390775"/>
                  <wp:effectExtent l="0" t="0" r="0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A88" w:rsidRDefault="000C6264" w:rsidP="000C6264">
            <w:pPr>
              <w:jc w:val="center"/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inline distT="0" distB="0" distL="0" distR="0" wp14:anchorId="171E3160" wp14:editId="7C590058">
                      <wp:extent cx="1846580" cy="285750"/>
                      <wp:effectExtent l="0" t="0" r="1270" b="0"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431665" y="7172325"/>
                                <a:ext cx="184658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264" w:rsidRDefault="000C6264" w:rsidP="000C626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楷体" w:eastAsia="楷体" w:hAnsi="楷体" w:cs="楷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4"/>
                                      <w:lang w:bidi="ar"/>
                                    </w:rPr>
                                    <w:t>课程建设和发展历程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71E316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9" o:spid="_x0000_s1026" type="#_x0000_t202" style="width:145.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" fillcolor="white [3201]" stroked="f" strokeweight=".5pt">
                      <v:textbox>
                        <w:txbxContent>
                          <w:p w:rsidR="000C6264" w:rsidRDefault="000C6264" w:rsidP="000C6264">
                            <w:pPr>
                              <w:jc w:val="center"/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lang w:bidi="ar"/>
                              </w:rPr>
                              <w:t>课程建设和发展历程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334A88" w:rsidRDefault="00334A88">
            <w:pPr>
              <w:spacing w:afterLines="50" w:after="156" w:line="360" w:lineRule="auto"/>
            </w:pPr>
          </w:p>
        </w:tc>
        <w:tc>
          <w:tcPr>
            <w:tcW w:w="4360" w:type="dxa"/>
          </w:tcPr>
          <w:p w:rsidR="00334A88" w:rsidRDefault="00334A88">
            <w:pPr>
              <w:spacing w:afterLines="50" w:after="156" w:line="360" w:lineRule="auto"/>
            </w:pPr>
          </w:p>
        </w:tc>
      </w:tr>
    </w:tbl>
    <w:p w:rsidR="00334A88" w:rsidRDefault="00D051B2">
      <w:pPr>
        <w:spacing w:beforeLines="50" w:before="156"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二、方法和实施</w:t>
      </w:r>
    </w:p>
    <w:p w:rsidR="00334A88" w:rsidRDefault="00D051B2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（一）学</w:t>
      </w:r>
      <w:proofErr w:type="gramStart"/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情分析与课程</w:t>
      </w:r>
      <w:proofErr w:type="gramEnd"/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改革要解决的重点问题</w:t>
      </w:r>
    </w:p>
    <w:p w:rsidR="00334A88" w:rsidRDefault="00D051B2">
      <w:pPr>
        <w:spacing w:afterLines="50" w:after="156" w:line="360" w:lineRule="auto"/>
        <w:ind w:firstLineChars="200" w:firstLine="643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u w:val="single"/>
          <w:lang w:bidi="ar"/>
        </w:rPr>
        <w:t>作为公共选修艺术课程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bidi="ar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本课程的学生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u w:val="single"/>
          <w:lang w:bidi="ar"/>
        </w:rPr>
        <w:t>具有选课人数多、专业背景杂、个体差异大的特点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bidi="ar"/>
        </w:rPr>
        <w:t>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为了满足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不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同年级、不同专业学生的个性化学习需求，课程组进行了一系列改革探索与实践。在不断的教学反思和改革中，课程组发现了课程中存在的一些问题。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" w:hAnsi="Times New Roman" w:cs="Times New Roman"/>
          <w:color w:val="000000"/>
          <w:kern w:val="0"/>
          <w:sz w:val="32"/>
          <w:szCs w:val="32"/>
          <w:lang w:bidi="ar"/>
        </w:rPr>
        <w:t>1.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教学内容深度不够，缺乏创新性、高阶性和挑战度。传</w:t>
      </w:r>
      <w:r>
        <w:rPr>
          <w:rFonts w:ascii="华文中宋" w:eastAsia="华文中宋" w:hAnsi="华文中宋" w:cs="华文中宋" w:hint="eastAsia"/>
          <w:noProof/>
          <w:color w:val="000000"/>
          <w:kern w:val="0"/>
          <w:sz w:val="44"/>
          <w:szCs w:val="44"/>
          <w:lang w:bidi="a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-1171575</wp:posOffset>
            </wp:positionH>
            <wp:positionV relativeFrom="page">
              <wp:posOffset>8255</wp:posOffset>
            </wp:positionV>
            <wp:extent cx="7489190" cy="1229360"/>
            <wp:effectExtent l="0" t="0" r="3810" b="2540"/>
            <wp:wrapNone/>
            <wp:docPr id="20" name="图片 20" descr="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内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统的Photoshop教学只注重软件操作的教授，忽略了设计审美</w:t>
      </w:r>
      <w:r>
        <w:rPr>
          <w:rFonts w:ascii="华文中宋" w:eastAsia="华文中宋" w:hAnsi="华文中宋" w:cs="华文中宋" w:hint="eastAsia"/>
          <w:noProof/>
          <w:color w:val="000000"/>
          <w:kern w:val="0"/>
          <w:sz w:val="44"/>
          <w:szCs w:val="44"/>
          <w:lang w:bidi="a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-1146810</wp:posOffset>
            </wp:positionH>
            <wp:positionV relativeFrom="page">
              <wp:posOffset>17780</wp:posOffset>
            </wp:positionV>
            <wp:extent cx="7489190" cy="1229360"/>
            <wp:effectExtent l="0" t="0" r="3810" b="2540"/>
            <wp:wrapNone/>
            <wp:docPr id="21" name="图片 21" descr="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内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的教学。学生学会了软件操作，还是不会设计创作。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" w:hAnsi="Times New Roman" w:cs="Times New Roman" w:hint="eastAsia"/>
          <w:color w:val="000000"/>
          <w:kern w:val="0"/>
          <w:sz w:val="32"/>
          <w:szCs w:val="32"/>
          <w:lang w:bidi="ar"/>
        </w:rPr>
        <w:lastRenderedPageBreak/>
        <w:t>2.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课内教学时间不足，难以进行个性化实践指导和高阶能</w:t>
      </w:r>
      <w:r w:rsidR="00CB4449">
        <w:rPr>
          <w:noProof/>
        </w:rPr>
        <w:drawing>
          <wp:anchor distT="0" distB="0" distL="114300" distR="114300" simplePos="0" relativeHeight="251652096" behindDoc="1" locked="0" layoutInCell="1" allowOverlap="1" wp14:anchorId="4528C381" wp14:editId="47E10FD1">
            <wp:simplePos x="0" y="0"/>
            <wp:positionH relativeFrom="column">
              <wp:posOffset>-1257300</wp:posOffset>
            </wp:positionH>
            <wp:positionV relativeFrom="paragraph">
              <wp:posOffset>-1353185</wp:posOffset>
            </wp:positionV>
            <wp:extent cx="7488000" cy="1225994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12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力培养。Photoshop的操作复杂、步骤多，再增加设计理论教学，课内学时严重不足。课上进行理论讲授，就来不及进行实践指导和能力培养。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" w:hAnsi="Times New Roman" w:cs="Times New Roman" w:hint="eastAsia"/>
          <w:color w:val="000000"/>
          <w:kern w:val="0"/>
          <w:sz w:val="32"/>
          <w:szCs w:val="32"/>
          <w:lang w:bidi="ar"/>
        </w:rPr>
        <w:t>3.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教学设计差异化不够，统一的教学设计难以满足个性化学习需求。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" w:hAnsi="Times New Roman" w:cs="Times New Roman" w:hint="eastAsia"/>
          <w:color w:val="000000"/>
          <w:kern w:val="0"/>
          <w:sz w:val="32"/>
          <w:szCs w:val="32"/>
          <w:lang w:bidi="ar"/>
        </w:rPr>
        <w:t>4.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教学反馈不明，缺少具体针对图像设计课程特点的评价体系。</w:t>
      </w:r>
    </w:p>
    <w:p w:rsidR="00334A88" w:rsidRDefault="00D051B2">
      <w:pPr>
        <w:spacing w:beforeLines="50" w:before="156"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（二）线上分层、线下分组、评测分类的改进策略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课程针对需要解决的重点问题，结合学习共同体、建构主义理论和首要教学原理等教育理论，以学生为中心，进行了一系列改进。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首先，课程组秉承学生为中心的教学理念，设计整体课程体系。一切教学目标以学生为中心拟定，一切教学活动围绕目标展开，所有教学评测依据目标制定。使得教学，可跟踪、可反馈、可评估、可改进。</w:t>
      </w:r>
    </w:p>
    <w:p w:rsidR="00334A88" w:rsidRDefault="00D051B2" w:rsidP="003E6C2B">
      <w:pPr>
        <w:spacing w:afterLines="50" w:after="156" w:line="360" w:lineRule="auto"/>
        <w:jc w:val="center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5397500" cy="2440305"/>
            <wp:effectExtent l="0" t="0" r="0" b="1079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88" w:rsidRDefault="00D051B2" w:rsidP="003E6C2B">
      <w:pPr>
        <w:spacing w:afterLines="50" w:after="156" w:line="360" w:lineRule="auto"/>
        <w:jc w:val="center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24"/>
          <w:lang w:bidi="ar"/>
        </w:rPr>
        <w:t>以学生为中心的教学理念设计整体课程体系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然后，针对教学内容深度不够的问题，在教学内容上增加审美法则和设计方法的教学。让学生既会操作，还懂设计。增加学习创新性和高阶性，提高学习挑战度。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针对课内教学时间不足的问题，采用混合式教学模式。线上主要进行软件操作的讲授，不同基础和能力的学生可以循环学习，夯实学生软件操作基础。线下主要进行审美理论的讲解、</w:t>
      </w:r>
      <w:r>
        <w:rPr>
          <w:rFonts w:ascii="华文中宋" w:eastAsia="华文中宋" w:hAnsi="华文中宋" w:cs="华文中宋" w:hint="eastAsia"/>
          <w:noProof/>
          <w:color w:val="000000"/>
          <w:kern w:val="0"/>
          <w:sz w:val="44"/>
          <w:szCs w:val="44"/>
          <w:lang w:bidi="a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-1171575</wp:posOffset>
            </wp:positionH>
            <wp:positionV relativeFrom="page">
              <wp:posOffset>-29210</wp:posOffset>
            </wp:positionV>
            <wp:extent cx="7489190" cy="1229360"/>
            <wp:effectExtent l="0" t="0" r="3810" b="2540"/>
            <wp:wrapNone/>
            <wp:docPr id="22" name="图片 22" descr="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内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设计案例的分析、设计项目的实践，培养学生的审美、设计和创作能力，拓展学生参与学习的时间和空间。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针对教学设计差异化不够的问题，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实施线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上分层线下分组的个性化教学。将线上知识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点分为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基础任务点和拓展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性教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学案例，不同基础的学生可以根据自身情况进行主动学习。将线下讲授案例分成师范教育组、文科艺术组和理工科组，结合各专</w:t>
      </w:r>
      <w:r w:rsidR="00CB444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B23B503" wp14:editId="53E42BAD">
            <wp:simplePos x="0" y="0"/>
            <wp:positionH relativeFrom="column">
              <wp:posOffset>-1259840</wp:posOffset>
            </wp:positionH>
            <wp:positionV relativeFrom="paragraph">
              <wp:posOffset>-1367790</wp:posOffset>
            </wp:positionV>
            <wp:extent cx="7487920" cy="122555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业不同需求进行案例分析和项目设置。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针对教学反馈不明的问题，设计了学生自评、生生互评和教师评价相结合；课前软件预习评价、课堂设计案例讨论评价、课后设计作品评价和期末测试相结合的三维四度立体评价体系。全面考查学生的软件操作、审美素养、设计创新能力。</w:t>
      </w:r>
    </w:p>
    <w:p w:rsidR="00334A88" w:rsidRDefault="00D051B2">
      <w:pPr>
        <w:spacing w:beforeLines="50" w:before="156" w:line="360" w:lineRule="auto"/>
        <w:ind w:firstLineChars="200" w:firstLine="420"/>
        <w:jc w:val="center"/>
        <w:rPr>
          <w:rFonts w:ascii="楷体" w:eastAsia="楷体" w:hAnsi="楷体" w:cs="楷体"/>
          <w:sz w:val="24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-26035</wp:posOffset>
            </wp:positionH>
            <wp:positionV relativeFrom="page">
              <wp:posOffset>3731895</wp:posOffset>
            </wp:positionV>
            <wp:extent cx="5536565" cy="2550160"/>
            <wp:effectExtent l="0" t="0" r="635" b="25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sz w:val="24"/>
        </w:rPr>
        <w:t>课程教学中的问题和解决办法</w:t>
      </w:r>
    </w:p>
    <w:p w:rsidR="00334A88" w:rsidRDefault="00D051B2">
      <w:pPr>
        <w:spacing w:beforeLines="50" w:before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课程组以《数字图像处理Photoshop》课程为研究对象，在1365名大学生中，开展了六轮教学实验。在实践研究的基础上制定了线上分层、线下分组、分类评测3个原则，提出了“创建学习空间”、“分层教学资源”、“分层教学目标”、“分层讨论交流”、“分组展示论证”、“分组设置任务”、“分类评测内容”、“分类评测标准”、“分类评测反馈”9条教学策略，如表1所示。</w:t>
      </w:r>
    </w:p>
    <w:p w:rsidR="00334A88" w:rsidRDefault="00D051B2">
      <w:pPr>
        <w:spacing w:beforeLines="50" w:before="156" w:line="360" w:lineRule="auto"/>
        <w:ind w:firstLineChars="200" w:firstLine="880"/>
        <w:jc w:val="center"/>
        <w:rPr>
          <w:rFonts w:ascii="黑体" w:eastAsia="黑体" w:hAnsi="黑体"/>
          <w:sz w:val="18"/>
          <w:szCs w:val="18"/>
        </w:rPr>
      </w:pPr>
      <w:r>
        <w:rPr>
          <w:rFonts w:ascii="华文中宋" w:eastAsia="华文中宋" w:hAnsi="华文中宋" w:cs="华文中宋" w:hint="eastAsia"/>
          <w:noProof/>
          <w:color w:val="000000"/>
          <w:kern w:val="0"/>
          <w:sz w:val="44"/>
          <w:szCs w:val="44"/>
          <w:lang w:bidi="ar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-1191895</wp:posOffset>
            </wp:positionH>
            <wp:positionV relativeFrom="page">
              <wp:posOffset>9525</wp:posOffset>
            </wp:positionV>
            <wp:extent cx="7489190" cy="1229360"/>
            <wp:effectExtent l="0" t="0" r="3810" b="2540"/>
            <wp:wrapNone/>
            <wp:docPr id="24" name="图片 24" descr="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内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sz w:val="24"/>
        </w:rPr>
        <w:t>表1 线上分层、线下分组混合教学原则与策略</w:t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494"/>
        <w:gridCol w:w="5315"/>
        <w:gridCol w:w="759"/>
      </w:tblGrid>
      <w:tr w:rsidR="00334A88">
        <w:tc>
          <w:tcPr>
            <w:tcW w:w="84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18"/>
                <w:szCs w:val="18"/>
              </w:rPr>
              <w:t>课程设计原则</w:t>
            </w:r>
          </w:p>
        </w:tc>
        <w:tc>
          <w:tcPr>
            <w:tcW w:w="149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18"/>
                <w:szCs w:val="18"/>
              </w:rPr>
              <w:t>理论要素</w:t>
            </w:r>
          </w:p>
        </w:tc>
        <w:tc>
          <w:tcPr>
            <w:tcW w:w="531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18"/>
                <w:szCs w:val="18"/>
              </w:rPr>
              <w:t>教学策略</w:t>
            </w:r>
          </w:p>
        </w:tc>
        <w:tc>
          <w:tcPr>
            <w:tcW w:w="75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18"/>
                <w:szCs w:val="18"/>
              </w:rPr>
              <w:t>培养</w:t>
            </w:r>
          </w:p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 w:val="18"/>
                <w:szCs w:val="18"/>
              </w:rPr>
              <w:t>素质</w:t>
            </w:r>
          </w:p>
        </w:tc>
      </w:tr>
      <w:tr w:rsidR="00334A88">
        <w:tc>
          <w:tcPr>
            <w:tcW w:w="846" w:type="dxa"/>
            <w:vMerge w:val="restart"/>
            <w:tcBorders>
              <w:top w:val="single" w:sz="8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线上分层学习原则</w:t>
            </w:r>
          </w:p>
        </w:tc>
        <w:tc>
          <w:tcPr>
            <w:tcW w:w="1494" w:type="dxa"/>
            <w:tcBorders>
              <w:top w:val="single" w:sz="8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学习共同体理论</w:t>
            </w:r>
          </w:p>
        </w:tc>
        <w:tc>
          <w:tcPr>
            <w:tcW w:w="5315" w:type="dxa"/>
            <w:tcBorders>
              <w:top w:val="single" w:sz="8" w:space="0" w:color="auto"/>
            </w:tcBorders>
            <w:vAlign w:val="center"/>
          </w:tcPr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1.创建学习空间。</w:t>
            </w:r>
          </w:p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创建共同体学习空间，</w:t>
            </w: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优化教学、促进学习者学习。</w:t>
            </w:r>
          </w:p>
        </w:tc>
        <w:tc>
          <w:tcPr>
            <w:tcW w:w="759" w:type="dxa"/>
            <w:vMerge w:val="restart"/>
            <w:tcBorders>
              <w:top w:val="single" w:sz="8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开放</w:t>
            </w:r>
          </w:p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协作</w:t>
            </w:r>
          </w:p>
        </w:tc>
      </w:tr>
      <w:tr w:rsidR="00334A88">
        <w:tc>
          <w:tcPr>
            <w:tcW w:w="846" w:type="dxa"/>
            <w:vMerge/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494" w:type="dxa"/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建构主义理论</w:t>
            </w:r>
          </w:p>
        </w:tc>
        <w:tc>
          <w:tcPr>
            <w:tcW w:w="5315" w:type="dxa"/>
            <w:vAlign w:val="center"/>
          </w:tcPr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2.分层教学资源。</w:t>
            </w:r>
          </w:p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教学资源分层设计，学习者自主建构知识。</w:t>
            </w:r>
          </w:p>
        </w:tc>
        <w:tc>
          <w:tcPr>
            <w:tcW w:w="759" w:type="dxa"/>
            <w:vMerge/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334A88">
        <w:tc>
          <w:tcPr>
            <w:tcW w:w="846" w:type="dxa"/>
            <w:vMerge/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1494" w:type="dxa"/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建构主义理论</w:t>
            </w:r>
          </w:p>
        </w:tc>
        <w:tc>
          <w:tcPr>
            <w:tcW w:w="5315" w:type="dxa"/>
            <w:vAlign w:val="center"/>
          </w:tcPr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3.分层教学目标。</w:t>
            </w:r>
          </w:p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基于已有知识的基础，对不同专业学生设立不同的教学目标。</w:t>
            </w:r>
          </w:p>
        </w:tc>
        <w:tc>
          <w:tcPr>
            <w:tcW w:w="759" w:type="dxa"/>
            <w:vMerge/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334A88"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4" w:type="dxa"/>
            <w:tcBorders>
              <w:bottom w:val="single" w:sz="4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学习共同体理论</w:t>
            </w:r>
          </w:p>
        </w:tc>
        <w:tc>
          <w:tcPr>
            <w:tcW w:w="5315" w:type="dxa"/>
            <w:tcBorders>
              <w:bottom w:val="single" w:sz="4" w:space="0" w:color="auto"/>
            </w:tcBorders>
            <w:vAlign w:val="center"/>
          </w:tcPr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4.分层讨论交流。</w:t>
            </w:r>
          </w:p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设置分层的讨论主题，让学习者在一定目标指导下和有序的讨论环境中，协作、对话和协商建构知识。</w:t>
            </w: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334A88">
        <w:tc>
          <w:tcPr>
            <w:tcW w:w="846" w:type="dxa"/>
            <w:vMerge w:val="restart"/>
            <w:tcBorders>
              <w:top w:val="single" w:sz="4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线下分组学习原则</w:t>
            </w:r>
          </w:p>
        </w:tc>
        <w:tc>
          <w:tcPr>
            <w:tcW w:w="1494" w:type="dxa"/>
            <w:tcBorders>
              <w:top w:val="single" w:sz="4" w:space="0" w:color="auto"/>
              <w:bottom w:val="nil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首要教学原理</w:t>
            </w:r>
          </w:p>
        </w:tc>
        <w:tc>
          <w:tcPr>
            <w:tcW w:w="5315" w:type="dxa"/>
            <w:tcBorders>
              <w:top w:val="single" w:sz="4" w:space="0" w:color="auto"/>
              <w:bottom w:val="nil"/>
            </w:tcBorders>
            <w:vAlign w:val="center"/>
          </w:tcPr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5.分组展示论证。</w:t>
            </w:r>
          </w:p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将学生不同专业背景和前置知识作为依据进行分组，并向学习者提供正确的展示和论证。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探究</w:t>
            </w:r>
          </w:p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挑战</w:t>
            </w:r>
          </w:p>
        </w:tc>
      </w:tr>
      <w:tr w:rsidR="00334A88">
        <w:tc>
          <w:tcPr>
            <w:tcW w:w="846" w:type="dxa"/>
            <w:vMerge/>
            <w:tcBorders>
              <w:bottom w:val="single" w:sz="4" w:space="0" w:color="auto"/>
            </w:tcBorders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nil"/>
              <w:bottom w:val="single" w:sz="4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首要教学原理</w:t>
            </w:r>
          </w:p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建构主义理论</w:t>
            </w:r>
          </w:p>
        </w:tc>
        <w:tc>
          <w:tcPr>
            <w:tcW w:w="5315" w:type="dxa"/>
            <w:tcBorders>
              <w:top w:val="nil"/>
              <w:bottom w:val="single" w:sz="4" w:space="0" w:color="auto"/>
            </w:tcBorders>
            <w:vAlign w:val="center"/>
          </w:tcPr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6.分组设置任务。</w:t>
            </w:r>
          </w:p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结合学生专业背景，分组设计真实的任务情景。形成先易后难,先局部后整体,先简单</w:t>
            </w:r>
            <w:proofErr w:type="gramStart"/>
            <w:r>
              <w:rPr>
                <w:rFonts w:ascii="宋体" w:eastAsia="宋体" w:hAnsi="宋体" w:cs="宋体" w:hint="eastAsia"/>
                <w:sz w:val="18"/>
                <w:szCs w:val="18"/>
              </w:rPr>
              <w:t>后复杂</w:t>
            </w:r>
            <w:proofErr w:type="gramEnd"/>
            <w:r>
              <w:rPr>
                <w:rFonts w:ascii="宋体" w:eastAsia="宋体" w:hAnsi="宋体" w:cs="宋体" w:hint="eastAsia"/>
                <w:sz w:val="18"/>
                <w:szCs w:val="18"/>
              </w:rPr>
              <w:t>,完整的任务序列。</w:t>
            </w:r>
          </w:p>
        </w:tc>
        <w:tc>
          <w:tcPr>
            <w:tcW w:w="759" w:type="dxa"/>
            <w:vMerge/>
            <w:tcBorders>
              <w:bottom w:val="single" w:sz="4" w:space="0" w:color="auto"/>
            </w:tcBorders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334A88">
        <w:tc>
          <w:tcPr>
            <w:tcW w:w="846" w:type="dxa"/>
            <w:vMerge w:val="restart"/>
            <w:tcBorders>
              <w:top w:val="single" w:sz="4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学习评测分类原则</w:t>
            </w:r>
          </w:p>
        </w:tc>
        <w:tc>
          <w:tcPr>
            <w:tcW w:w="1494" w:type="dxa"/>
            <w:tcBorders>
              <w:top w:val="single" w:sz="4" w:space="0" w:color="auto"/>
              <w:bottom w:val="nil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建构主义理论</w:t>
            </w:r>
          </w:p>
        </w:tc>
        <w:tc>
          <w:tcPr>
            <w:tcW w:w="5315" w:type="dxa"/>
            <w:tcBorders>
              <w:top w:val="single" w:sz="4" w:space="0" w:color="auto"/>
              <w:bottom w:val="nil"/>
            </w:tcBorders>
            <w:vAlign w:val="center"/>
          </w:tcPr>
          <w:p w:rsidR="00334A88" w:rsidRDefault="00D051B2">
            <w:pPr>
              <w:spacing w:line="288" w:lineRule="auto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7. 分类评测内容。</w:t>
            </w:r>
          </w:p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充分考虑学习者的专业背景和先前知识，基于不同的教学目标、教学内容和教学任务，进行分类评测。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反思</w:t>
            </w:r>
          </w:p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改进</w:t>
            </w:r>
          </w:p>
        </w:tc>
      </w:tr>
      <w:tr w:rsidR="00334A88">
        <w:tc>
          <w:tcPr>
            <w:tcW w:w="846" w:type="dxa"/>
            <w:vMerge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nil"/>
              <w:bottom w:val="nil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首要教学原理</w:t>
            </w:r>
          </w:p>
        </w:tc>
        <w:tc>
          <w:tcPr>
            <w:tcW w:w="5315" w:type="dxa"/>
            <w:tcBorders>
              <w:top w:val="nil"/>
              <w:bottom w:val="nil"/>
            </w:tcBorders>
            <w:vAlign w:val="center"/>
          </w:tcPr>
          <w:p w:rsidR="00334A88" w:rsidRDefault="00D051B2">
            <w:pPr>
              <w:spacing w:line="288" w:lineRule="auto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8. 分类评测标准。</w:t>
            </w:r>
          </w:p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从学习者对学习过程的参与、交流、互动、反思、探索、应用、创造等多方面设计分类的评测标准。</w:t>
            </w:r>
          </w:p>
        </w:tc>
        <w:tc>
          <w:tcPr>
            <w:tcW w:w="759" w:type="dxa"/>
            <w:vMerge/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  <w:tr w:rsidR="00334A88">
        <w:tc>
          <w:tcPr>
            <w:tcW w:w="846" w:type="dxa"/>
            <w:vMerge/>
            <w:tcBorders>
              <w:bottom w:val="single" w:sz="12" w:space="0" w:color="auto"/>
            </w:tcBorders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494" w:type="dxa"/>
            <w:tcBorders>
              <w:top w:val="nil"/>
              <w:bottom w:val="single" w:sz="12" w:space="0" w:color="auto"/>
            </w:tcBorders>
            <w:vAlign w:val="center"/>
          </w:tcPr>
          <w:p w:rsidR="00334A88" w:rsidRDefault="00D051B2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首要教学原理</w:t>
            </w:r>
          </w:p>
        </w:tc>
        <w:tc>
          <w:tcPr>
            <w:tcW w:w="5315" w:type="dxa"/>
            <w:tcBorders>
              <w:top w:val="nil"/>
              <w:bottom w:val="single" w:sz="12" w:space="0" w:color="auto"/>
            </w:tcBorders>
            <w:vAlign w:val="center"/>
          </w:tcPr>
          <w:p w:rsidR="00334A88" w:rsidRDefault="00D051B2">
            <w:pPr>
              <w:spacing w:line="288" w:lineRule="auto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sz w:val="18"/>
                <w:szCs w:val="18"/>
              </w:rPr>
              <w:t>9. 分类评测反馈。</w:t>
            </w:r>
          </w:p>
          <w:p w:rsidR="00334A88" w:rsidRDefault="00D051B2">
            <w:pPr>
              <w:spacing w:line="288" w:lineRule="auto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根据学习者评测的结果进行分类，做出及时的评测反馈。促进学习者对所学知识技能进行反思，质疑和辨析。</w:t>
            </w:r>
          </w:p>
        </w:tc>
        <w:tc>
          <w:tcPr>
            <w:tcW w:w="759" w:type="dxa"/>
            <w:vMerge/>
            <w:tcBorders>
              <w:bottom w:val="single" w:sz="12" w:space="0" w:color="auto"/>
            </w:tcBorders>
            <w:vAlign w:val="center"/>
          </w:tcPr>
          <w:p w:rsidR="00334A88" w:rsidRDefault="00334A88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 w:val="18"/>
                <w:szCs w:val="18"/>
              </w:rPr>
            </w:pPr>
          </w:p>
        </w:tc>
      </w:tr>
    </w:tbl>
    <w:p w:rsidR="00334A88" w:rsidRDefault="00D051B2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（三）分层分组混合式教学模式的具体实施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根据以上教学策略，课程组重新整合教学内容，将教学设计渗透到具体教学实施之中。</w:t>
      </w:r>
    </w:p>
    <w:p w:rsidR="00334A88" w:rsidRDefault="00CB4449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B23B503" wp14:editId="53E42BAD">
            <wp:simplePos x="0" y="0"/>
            <wp:positionH relativeFrom="column">
              <wp:posOffset>-1250315</wp:posOffset>
            </wp:positionH>
            <wp:positionV relativeFrom="paragraph">
              <wp:posOffset>-1358265</wp:posOffset>
            </wp:positionV>
            <wp:extent cx="7487920" cy="122555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1B2">
        <w:rPr>
          <w:rFonts w:ascii="Times New Roman" w:eastAsia="仿宋" w:hAnsi="Times New Roman" w:cs="Times New Roman"/>
          <w:b/>
          <w:bCs/>
          <w:color w:val="000000"/>
          <w:kern w:val="0"/>
          <w:sz w:val="32"/>
          <w:szCs w:val="32"/>
          <w:lang w:bidi="ar"/>
        </w:rPr>
        <w:t>1.</w:t>
      </w:r>
      <w:r w:rsidR="00D051B2"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bidi="ar"/>
        </w:rPr>
        <w:t>课前线上学习空间的创建、教学资源准备和交流互动。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课前，使用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超星学习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平台，创建一个由教师、助教和不同专业的学生组成，集资源、交流、学习、评测于一体的学习空间。根据数字图像处理课程学习重点和难点，自主开发了线上SPOC课程。打破常规教材的章节模式，将理论教学与实践案例一一对应，重新设计一套针对混合式学习的具体教学案例。精心录制了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u w:val="single"/>
          <w:lang w:bidi="ar"/>
        </w:rPr>
        <w:t>36个教学视频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。建立了包括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u w:val="single"/>
          <w:lang w:bidi="ar"/>
        </w:rPr>
        <w:t>30个拓展案例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、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u w:val="single"/>
          <w:lang w:bidi="ar"/>
        </w:rPr>
        <w:t>96个课程素材资源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、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u w:val="single"/>
          <w:lang w:bidi="ar"/>
        </w:rPr>
        <w:t>160个拓展案例素材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、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u w:val="single"/>
          <w:lang w:bidi="ar"/>
        </w:rPr>
        <w:t>258个赏析资源</w:t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以及客观测试题库和主观设计作业题库的完整的线上资源体系。以案例为主导，贯穿软件操作原理和方法，让学生更易于理解和掌握。同时，对案例进行分层设计，将课程资源分为基础理论、高阶应用、挑战拓展等不同层次。让学生可以根据年级、专业、前置知识的储备情况自主进行知识构建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1"/>
      </w:tblGrid>
      <w:tr w:rsidR="00334A88" w:rsidTr="003E6C2B">
        <w:tc>
          <w:tcPr>
            <w:tcW w:w="8721" w:type="dxa"/>
          </w:tcPr>
          <w:p w:rsidR="00334A88" w:rsidRDefault="00D051B2">
            <w:pPr>
              <w:spacing w:afterLines="50" w:after="156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>
                  <wp:extent cx="4677410" cy="1787525"/>
                  <wp:effectExtent l="0" t="0" r="8890" b="317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410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A88" w:rsidRDefault="00D051B2">
            <w:pPr>
              <w:spacing w:afterLines="50" w:after="156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</w:rPr>
              <w:t>线上课程主界面截图（截图者：谭昕）</w:t>
            </w:r>
          </w:p>
        </w:tc>
      </w:tr>
      <w:tr w:rsidR="00334A88" w:rsidTr="003E6C2B">
        <w:tc>
          <w:tcPr>
            <w:tcW w:w="8721" w:type="dxa"/>
          </w:tcPr>
          <w:p w:rsidR="00334A88" w:rsidRDefault="00D051B2">
            <w:pPr>
              <w:spacing w:afterLines="50" w:after="156"/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4697730" cy="2174875"/>
                  <wp:effectExtent l="0" t="0" r="1270" b="952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730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A88" w:rsidRDefault="00D051B2">
            <w:pPr>
              <w:spacing w:afterLines="50" w:after="156"/>
              <w:jc w:val="center"/>
            </w:pPr>
            <w:r>
              <w:rPr>
                <w:rFonts w:ascii="楷体" w:eastAsia="楷体" w:hAnsi="楷体" w:cs="楷体" w:hint="eastAsia"/>
                <w:b/>
                <w:bCs/>
                <w:sz w:val="24"/>
              </w:rPr>
              <w:t>线上课程章节学习界面截图（截图者：谭昕）</w:t>
            </w:r>
          </w:p>
        </w:tc>
      </w:tr>
      <w:tr w:rsidR="00334A88" w:rsidTr="003E6C2B">
        <w:tc>
          <w:tcPr>
            <w:tcW w:w="8721" w:type="dxa"/>
          </w:tcPr>
          <w:p w:rsidR="00334A88" w:rsidRDefault="00D051B2">
            <w:pPr>
              <w:spacing w:afterLines="50" w:after="156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>
                  <wp:extent cx="4571365" cy="2222500"/>
                  <wp:effectExtent l="0" t="0" r="635" b="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36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A88" w:rsidRDefault="00D051B2">
            <w:pPr>
              <w:spacing w:afterLines="50" w:after="156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</w:rPr>
              <w:t>线上课程学习资料界面截图（截图者：谭昕）</w:t>
            </w:r>
          </w:p>
        </w:tc>
      </w:tr>
    </w:tbl>
    <w:p w:rsidR="00334A88" w:rsidRDefault="00D051B2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华文中宋" w:eastAsia="华文中宋" w:hAnsi="华文中宋" w:cs="华文中宋" w:hint="eastAsia"/>
          <w:noProof/>
          <w:color w:val="000000"/>
          <w:kern w:val="0"/>
          <w:sz w:val="44"/>
          <w:szCs w:val="44"/>
          <w:lang w:bidi="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-1190625</wp:posOffset>
            </wp:positionH>
            <wp:positionV relativeFrom="page">
              <wp:posOffset>8890</wp:posOffset>
            </wp:positionV>
            <wp:extent cx="7489190" cy="1229360"/>
            <wp:effectExtent l="0" t="0" r="3810" b="2540"/>
            <wp:wrapNone/>
            <wp:docPr id="26" name="图片 26" descr="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内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cs="Times New Roman" w:hint="eastAsia"/>
          <w:color w:val="000000"/>
          <w:kern w:val="0"/>
          <w:sz w:val="32"/>
          <w:szCs w:val="32"/>
          <w:lang w:bidi="ar"/>
        </w:rPr>
        <w:t>2.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bidi="ar"/>
        </w:rPr>
        <w:t>课中线下分组展示论证、分组设置任务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课程参考了PBL的教学方法，结合课程的特点进行了课程教学改革。根据学生的线上学习情况、专业背景应用方向，参考学生自主意愿，在线下课堂展示论证时进行分组讲授。注重学科知识与真实世界的联系、转化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让教学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活动由传统的“知识中心”向“问题解决”转变。</w:t>
      </w:r>
    </w:p>
    <w:p w:rsidR="00334A88" w:rsidRDefault="00CB4449">
      <w:pPr>
        <w:spacing w:afterLines="50" w:after="156" w:line="360" w:lineRule="auto"/>
        <w:ind w:firstLineChars="200" w:firstLine="42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B23B503" wp14:editId="53E42BAD">
            <wp:simplePos x="0" y="0"/>
            <wp:positionH relativeFrom="column">
              <wp:posOffset>-1257300</wp:posOffset>
            </wp:positionH>
            <wp:positionV relativeFrom="paragraph">
              <wp:posOffset>-1372235</wp:posOffset>
            </wp:positionV>
            <wp:extent cx="7488000" cy="1225994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12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1B2">
        <w:rPr>
          <w:rFonts w:ascii="楷体" w:eastAsia="楷体" w:hAnsi="楷体" w:cs="楷体" w:hint="eastAsia"/>
          <w:noProof/>
          <w:sz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-21590</wp:posOffset>
            </wp:positionH>
            <wp:positionV relativeFrom="page">
              <wp:posOffset>3515995</wp:posOffset>
            </wp:positionV>
            <wp:extent cx="5514340" cy="2649220"/>
            <wp:effectExtent l="0" t="0" r="10160" b="508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1B2"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由于各组别展示论证的内容和案例不同，课程的主题任务也应进行与之相匹配的分组设置。结合各组专业类别和学习层次，设计真实的任务情景，拆分成不同阶段不同难度的课程任务融入课堂。以任务为中心，并引导学生理解、整合、运用新知识，去解决所面临的新的学习问题，将知识内化成能力。</w:t>
      </w:r>
    </w:p>
    <w:p w:rsidR="00334A88" w:rsidRDefault="00D051B2">
      <w:pPr>
        <w:spacing w:beforeLines="50" w:before="156" w:line="360" w:lineRule="auto"/>
        <w:ind w:firstLineChars="200" w:firstLine="482"/>
        <w:jc w:val="center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b/>
          <w:bCs/>
          <w:sz w:val="24"/>
        </w:rPr>
        <w:t>课程教学具体实施流程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1"/>
      </w:tblGrid>
      <w:tr w:rsidR="00334A88">
        <w:tc>
          <w:tcPr>
            <w:tcW w:w="8721" w:type="dxa"/>
            <w:tcBorders>
              <w:tl2br w:val="nil"/>
              <w:tr2bl w:val="nil"/>
            </w:tcBorders>
          </w:tcPr>
          <w:p w:rsidR="00334A88" w:rsidRDefault="00D051B2">
            <w:pPr>
              <w:spacing w:afterLines="50" w:after="156" w:line="360" w:lineRule="auto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4787900" cy="2247900"/>
                  <wp:effectExtent l="0" t="0" r="0" b="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A88" w:rsidRDefault="00D051B2">
            <w:pPr>
              <w:spacing w:afterLines="50" w:after="156" w:line="360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</w:rPr>
              <w:t>课堂教学现场，教师指导学生如何使用Photoshop制作海报。（拍摄者：韦伟）</w:t>
            </w:r>
          </w:p>
          <w:p w:rsidR="00334A88" w:rsidRDefault="00D051B2">
            <w:pPr>
              <w:spacing w:afterLines="50" w:after="156"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394960" cy="3609340"/>
                  <wp:effectExtent l="0" t="0" r="2540" b="10160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0" cy="360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A88" w:rsidRDefault="00D051B2">
            <w:pPr>
              <w:spacing w:afterLines="50" w:after="156"/>
              <w:jc w:val="center"/>
              <w:rPr>
                <w:rFonts w:ascii="楷体" w:eastAsia="楷体" w:hAnsi="楷体" w:cs="楷体"/>
                <w:b/>
                <w:bCs/>
                <w:sz w:val="24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</w:rPr>
              <w:t>课堂教学现场，教师指导学生如何在Photoshop中选择合适的字体。</w:t>
            </w:r>
          </w:p>
          <w:p w:rsidR="00334A88" w:rsidRDefault="00D051B2">
            <w:pPr>
              <w:spacing w:afterLines="50" w:after="156"/>
              <w:jc w:val="center"/>
            </w:pPr>
            <w:r>
              <w:rPr>
                <w:rFonts w:ascii="华文中宋" w:eastAsia="华文中宋" w:hAnsi="华文中宋" w:cs="华文中宋" w:hint="eastAsia"/>
                <w:noProof/>
                <w:color w:val="000000"/>
                <w:kern w:val="0"/>
                <w:sz w:val="44"/>
                <w:szCs w:val="44"/>
                <w:lang w:bidi="a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-1171575</wp:posOffset>
                  </wp:positionH>
                  <wp:positionV relativeFrom="page">
                    <wp:posOffset>-1353185</wp:posOffset>
                  </wp:positionV>
                  <wp:extent cx="7489190" cy="1229360"/>
                  <wp:effectExtent l="0" t="0" r="3810" b="2540"/>
                  <wp:wrapNone/>
                  <wp:docPr id="28" name="图片 28" descr="内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内页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19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2723515</wp:posOffset>
                  </wp:positionH>
                  <wp:positionV relativeFrom="page">
                    <wp:posOffset>4424045</wp:posOffset>
                  </wp:positionV>
                  <wp:extent cx="2091690" cy="1489075"/>
                  <wp:effectExtent l="0" t="0" r="3810" b="9525"/>
                  <wp:wrapTight wrapText="bothSides">
                    <wp:wrapPolygon edited="0">
                      <wp:start x="0" y="0"/>
                      <wp:lineTo x="0" y="21370"/>
                      <wp:lineTo x="21508" y="21370"/>
                      <wp:lineTo x="21508" y="0"/>
                      <wp:lineTo x="0" y="0"/>
                    </wp:wrapPolygon>
                  </wp:wrapTight>
                  <wp:docPr id="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b="5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eastAsia="仿宋" w:hAnsi="仿宋" w:cs="仿宋" w:hint="eastAsia"/>
                <w:b/>
                <w:bCs/>
                <w:noProof/>
                <w:color w:val="000000"/>
                <w:kern w:val="0"/>
                <w:szCs w:val="21"/>
                <w:lang w:bidi="ar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ge">
                    <wp:posOffset>4446905</wp:posOffset>
                  </wp:positionV>
                  <wp:extent cx="2214880" cy="1449070"/>
                  <wp:effectExtent l="0" t="0" r="7620" b="11430"/>
                  <wp:wrapTight wrapText="bothSides">
                    <wp:wrapPolygon edited="0">
                      <wp:start x="0" y="0"/>
                      <wp:lineTo x="0" y="21392"/>
                      <wp:lineTo x="21427" y="21392"/>
                      <wp:lineTo x="21427" y="0"/>
                      <wp:lineTo x="0" y="0"/>
                    </wp:wrapPolygon>
                  </wp:wrapTight>
                  <wp:docPr id="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 b="16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eastAsia="楷体" w:hAnsi="楷体" w:cs="楷体" w:hint="eastAsia"/>
                <w:b/>
                <w:bCs/>
                <w:sz w:val="24"/>
              </w:rPr>
              <w:t>（拍摄者：韦伟）</w:t>
            </w:r>
          </w:p>
        </w:tc>
      </w:tr>
      <w:tr w:rsidR="00334A88">
        <w:tc>
          <w:tcPr>
            <w:tcW w:w="8721" w:type="dxa"/>
            <w:tcBorders>
              <w:tl2br w:val="nil"/>
              <w:tr2bl w:val="nil"/>
            </w:tcBorders>
          </w:tcPr>
          <w:p w:rsidR="00334A88" w:rsidRDefault="00D051B2">
            <w:pPr>
              <w:spacing w:afterLines="50" w:after="156" w:line="360" w:lineRule="auto"/>
              <w:jc w:val="center"/>
            </w:pPr>
            <w:r>
              <w:rPr>
                <w:rFonts w:ascii="楷体" w:eastAsia="楷体" w:hAnsi="楷体" w:cs="楷体" w:hint="eastAsia"/>
                <w:b/>
                <w:bCs/>
                <w:sz w:val="24"/>
              </w:rPr>
              <w:lastRenderedPageBreak/>
              <w:t>学生课后自主完成练习，并与同学进行线上讨论交流。（拍摄者：李慧霞）</w:t>
            </w:r>
          </w:p>
        </w:tc>
      </w:tr>
    </w:tbl>
    <w:p w:rsidR="00334A88" w:rsidRDefault="00D051B2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Times New Roman" w:eastAsia="仿宋" w:hAnsi="Times New Roman" w:cs="Times New Roman" w:hint="eastAsia"/>
          <w:color w:val="000000"/>
          <w:kern w:val="0"/>
          <w:sz w:val="32"/>
          <w:szCs w:val="32"/>
          <w:lang w:bidi="ar"/>
        </w:rPr>
        <w:t>3.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2"/>
          <w:szCs w:val="32"/>
          <w:lang w:bidi="ar"/>
        </w:rPr>
        <w:t>课后分类评测及时反馈促成教学目标的达成</w:t>
      </w:r>
    </w:p>
    <w:p w:rsidR="00334A88" w:rsidRDefault="00D051B2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课程采用了三维四度立体评价体系。</w:t>
      </w:r>
    </w:p>
    <w:p w:rsidR="00334A88" w:rsidRDefault="00D051B2">
      <w:pPr>
        <w:spacing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三维指：学生自评+生生互评+教师评价相结合。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四度指：线上软件学习（30%）+线下课堂讨论（10%）+</w:t>
      </w:r>
      <w:r w:rsidR="00CB4449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B23B503" wp14:editId="53E42BAD">
            <wp:simplePos x="0" y="0"/>
            <wp:positionH relativeFrom="column">
              <wp:posOffset>-1257300</wp:posOffset>
            </wp:positionH>
            <wp:positionV relativeFrom="paragraph">
              <wp:posOffset>-1353185</wp:posOffset>
            </wp:positionV>
            <wp:extent cx="7488000" cy="1225994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12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线上课后作业（30%）+线下期末测试（30%）相结合。根据不同的任务项目，制定不同的评测内容和评测标准，并向学生及时反馈。考查评价的及时反馈，能够有效促进学生对知识进行反思、总结和辨析，从而真正成为知识的主动建构者。</w:t>
      </w:r>
    </w:p>
    <w:p w:rsidR="00334A88" w:rsidRDefault="00D051B2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三、成果和成效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课程应用“线上分层线下分组的混合式教学模式”，通过创建共享学习空间，分层教学资源，解决不同专业背景、认知基础和学习需求学生的个性化学习问题；以学生为中心，针对不同专业背景和学习基础学生进行分组教学，采用分组教学活动，分组课程任务和分类评价体系，解决学生个性化学习与新旧知识衔接问题、理论知识与实践能力融合问题，提高了学生参与度和学习兴趣，取得了一定的教学成效。</w:t>
      </w:r>
    </w:p>
    <w:p w:rsidR="00334A88" w:rsidRDefault="00D051B2">
      <w:pPr>
        <w:spacing w:afterLines="50" w:after="156" w:line="360" w:lineRule="auto"/>
        <w:jc w:val="left"/>
        <w:rPr>
          <w:rFonts w:ascii="楷体" w:eastAsia="楷体" w:hAnsi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（一）学生作品在学科竞赛中屡获殊荣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近年来，学生完成的作品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获蓝桥杯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视觉艺术设计大赛国家级一等奖1项、三等奖2项、优秀奖1项；获未来设计师全国数字艺术设计大赛国家级一等奖1项、省级一等奖1项、二等奖2项、三等奖2项；获全国大学生广告艺术大赛国家级优秀奖2项、省级二等奖1项、三等奖1项、优秀奖2项；获全国大学生艺术展演省级一等奖1项、二等奖1项。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1"/>
      </w:tblGrid>
      <w:tr w:rsidR="00334A88">
        <w:tc>
          <w:tcPr>
            <w:tcW w:w="8721" w:type="dxa"/>
          </w:tcPr>
          <w:p w:rsidR="00334A88" w:rsidRDefault="00D051B2">
            <w:pPr>
              <w:spacing w:afterLines="50" w:after="156" w:line="360" w:lineRule="auto"/>
              <w:jc w:val="center"/>
              <w:rPr>
                <w:rFonts w:ascii="仿宋" w:eastAsia="仿宋" w:hAnsi="仿宋" w:cs="仿宋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楷体" w:eastAsia="楷体" w:hAnsi="楷体" w:cs="楷体" w:hint="eastAsia"/>
                <w:b/>
                <w:bCs/>
                <w:noProof/>
                <w:sz w:val="24"/>
              </w:rPr>
              <w:lastRenderedPageBreak/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-233680</wp:posOffset>
                  </wp:positionH>
                  <wp:positionV relativeFrom="page">
                    <wp:posOffset>0</wp:posOffset>
                  </wp:positionV>
                  <wp:extent cx="5744845" cy="7132320"/>
                  <wp:effectExtent l="0" t="0" r="8255" b="5080"/>
                  <wp:wrapTopAndBottom/>
                  <wp:docPr id="37" name="图片 37" descr="学生获奖证书截图（打码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学生获奖证书截图（打码）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89" t="5889" r="5330" b="16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845" cy="713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eastAsia="华文中宋" w:hAnsi="华文中宋" w:cs="华文中宋" w:hint="eastAsia"/>
                <w:noProof/>
                <w:color w:val="000000"/>
                <w:kern w:val="0"/>
                <w:sz w:val="44"/>
                <w:szCs w:val="44"/>
                <w:lang w:bidi="a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-1190625</wp:posOffset>
                  </wp:positionH>
                  <wp:positionV relativeFrom="page">
                    <wp:posOffset>-1356995</wp:posOffset>
                  </wp:positionV>
                  <wp:extent cx="7489190" cy="1229360"/>
                  <wp:effectExtent l="0" t="0" r="3810" b="2540"/>
                  <wp:wrapNone/>
                  <wp:docPr id="31" name="图片 31" descr="内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内页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19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eastAsia="楷体" w:hAnsi="楷体" w:cs="楷体" w:hint="eastAsia"/>
                <w:b/>
                <w:bCs/>
                <w:sz w:val="24"/>
              </w:rPr>
              <w:t>部分学生获奖证书（拍摄者：谭昕）</w:t>
            </w:r>
          </w:p>
        </w:tc>
      </w:tr>
    </w:tbl>
    <w:p w:rsidR="00334A88" w:rsidRDefault="00334A88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</w:p>
    <w:p w:rsidR="00334A88" w:rsidRDefault="00CB4449">
      <w:pPr>
        <w:spacing w:afterLines="50" w:after="156" w:line="360" w:lineRule="auto"/>
        <w:jc w:val="left"/>
        <w:rPr>
          <w:rFonts w:ascii="楷体" w:eastAsia="楷体" w:hAnsi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B23B503" wp14:editId="53E42BAD">
            <wp:simplePos x="0" y="0"/>
            <wp:positionH relativeFrom="column">
              <wp:posOffset>-1257300</wp:posOffset>
            </wp:positionH>
            <wp:positionV relativeFrom="paragraph">
              <wp:posOffset>-1362710</wp:posOffset>
            </wp:positionV>
            <wp:extent cx="7488000" cy="1225994"/>
            <wp:effectExtent l="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12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1B2"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（二）学生作品被企业实际应用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部分学生作品被湖南省科协、第二课堂杂志社、湖南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宸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希信息技术服务公司、湖南格拉斯传媒公司等企业采用，产生了较高的社会价值与经济价值。</w:t>
      </w:r>
    </w:p>
    <w:p w:rsidR="00334A88" w:rsidRDefault="00D051B2">
      <w:pPr>
        <w:spacing w:afterLines="50" w:after="156" w:line="360" w:lineRule="auto"/>
        <w:ind w:firstLineChars="200" w:firstLine="640"/>
        <w:jc w:val="center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32"/>
          <w:szCs w:val="32"/>
          <w:lang w:bidi="ar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-177800</wp:posOffset>
            </wp:positionH>
            <wp:positionV relativeFrom="page">
              <wp:posOffset>3329940</wp:posOffset>
            </wp:positionV>
            <wp:extent cx="5597525" cy="3709670"/>
            <wp:effectExtent l="0" t="0" r="3175" b="11430"/>
            <wp:wrapTopAndBottom/>
            <wp:docPr id="38" name="图片 38" descr="学生作品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生作品截图"/>
                    <pic:cNvPicPr>
                      <a:picLocks noChangeAspect="1"/>
                    </pic:cNvPicPr>
                  </pic:nvPicPr>
                  <pic:blipFill>
                    <a:blip r:embed="rId21"/>
                    <a:srcRect l="6001" t="3111" r="2330" b="53943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sz w:val="24"/>
        </w:rPr>
        <w:t>部分学生被企业应用的作品（截图者：杨志宏）</w:t>
      </w:r>
    </w:p>
    <w:p w:rsidR="00334A88" w:rsidRDefault="00D051B2">
      <w:pPr>
        <w:spacing w:afterLines="50" w:after="156" w:line="360" w:lineRule="auto"/>
        <w:jc w:val="left"/>
        <w:rPr>
          <w:rFonts w:ascii="楷体" w:eastAsia="楷体" w:hAnsi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（三）课程建设经验分享和推广被多家媒体报道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楷体" w:eastAsia="楷体" w:hAnsi="楷体" w:cs="楷体"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color w:val="000000"/>
          <w:kern w:val="0"/>
          <w:sz w:val="32"/>
          <w:szCs w:val="32"/>
          <w:lang w:bidi="ar"/>
        </w:rPr>
        <w:t>课程多次进行建设经验分享会，为深化“两性一度”课程建设，全面打造“金课”，进一步推进课程改革创新，发挥了教师队伍“主力军”、课程建设“主战场”、课堂教学“主渠道”的作用。被湖南日报集团新湖南、华声在线和三湘都市报</w:t>
      </w:r>
      <w:r>
        <w:rPr>
          <w:rFonts w:ascii="楷体" w:eastAsia="楷体" w:hAnsi="楷体" w:cs="楷体" w:hint="eastAsia"/>
          <w:color w:val="000000"/>
          <w:kern w:val="0"/>
          <w:sz w:val="32"/>
          <w:szCs w:val="32"/>
          <w:lang w:bidi="ar"/>
        </w:rPr>
        <w:lastRenderedPageBreak/>
        <w:t>等多家媒体报道。</w:t>
      </w:r>
    </w:p>
    <w:p w:rsidR="00334A88" w:rsidRDefault="00291E4A" w:rsidP="00291E4A">
      <w:pPr>
        <w:spacing w:afterLines="50" w:after="156" w:line="360" w:lineRule="auto"/>
        <w:jc w:val="center"/>
        <w:rPr>
          <w:rFonts w:ascii="楷体" w:eastAsia="楷体" w:hAnsi="楷体" w:cs="楷体" w:hint="eastAsia"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noProof/>
          <w:color w:val="000000"/>
          <w:kern w:val="0"/>
          <w:sz w:val="32"/>
          <w:szCs w:val="32"/>
          <w:lang w:bidi="ar"/>
        </w:rPr>
        <w:drawing>
          <wp:inline distT="0" distB="0" distL="0" distR="0" wp14:anchorId="386AEBD6" wp14:editId="78E64735">
            <wp:extent cx="5507981" cy="6410325"/>
            <wp:effectExtent l="0" t="0" r="0" b="0"/>
            <wp:docPr id="39" name="图片 39" descr="新闻报道截图（打码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新闻报道截图（打码）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3194" r="4236" b="20928"/>
                    <a:stretch>
                      <a:fillRect/>
                    </a:stretch>
                  </pic:blipFill>
                  <pic:spPr>
                    <a:xfrm>
                      <a:off x="0" y="0"/>
                      <a:ext cx="5514346" cy="641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4A" w:rsidRDefault="00D051B2">
      <w:pPr>
        <w:spacing w:afterLines="50" w:after="156" w:line="360" w:lineRule="auto"/>
        <w:ind w:firstLineChars="200" w:firstLine="880"/>
        <w:jc w:val="center"/>
        <w:rPr>
          <w:rFonts w:ascii="楷体" w:eastAsia="楷体" w:hAnsi="楷体" w:cs="楷体"/>
          <w:b/>
          <w:bCs/>
          <w:sz w:val="24"/>
        </w:rPr>
      </w:pPr>
      <w:r>
        <w:rPr>
          <w:rFonts w:ascii="华文中宋" w:eastAsia="华文中宋" w:hAnsi="华文中宋" w:cs="华文中宋" w:hint="eastAsia"/>
          <w:noProof/>
          <w:color w:val="000000"/>
          <w:kern w:val="0"/>
          <w:sz w:val="44"/>
          <w:szCs w:val="44"/>
          <w:lang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-1189355</wp:posOffset>
            </wp:positionH>
            <wp:positionV relativeFrom="page">
              <wp:posOffset>15240</wp:posOffset>
            </wp:positionV>
            <wp:extent cx="7489190" cy="1229360"/>
            <wp:effectExtent l="0" t="0" r="3810" b="2540"/>
            <wp:wrapNone/>
            <wp:docPr id="33" name="图片 33" descr="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内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sz w:val="24"/>
        </w:rPr>
        <w:t>新闻报道截图（截图者：刘泱泱）</w:t>
      </w:r>
    </w:p>
    <w:p w:rsidR="00291E4A" w:rsidRDefault="00291E4A">
      <w:pPr>
        <w:widowControl/>
        <w:jc w:val="left"/>
        <w:rPr>
          <w:rFonts w:ascii="楷体" w:eastAsia="楷体" w:hAnsi="楷体" w:cs="楷体"/>
          <w:b/>
          <w:bCs/>
          <w:sz w:val="24"/>
        </w:rPr>
      </w:pPr>
      <w:r>
        <w:rPr>
          <w:rFonts w:ascii="楷体" w:eastAsia="楷体" w:hAnsi="楷体" w:cs="楷体"/>
          <w:b/>
          <w:bCs/>
          <w:sz w:val="24"/>
        </w:rPr>
        <w:br w:type="page"/>
      </w:r>
    </w:p>
    <w:p w:rsidR="00334A88" w:rsidRDefault="00291E4A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2438DE4" wp14:editId="74A70FA9">
            <wp:simplePos x="0" y="0"/>
            <wp:positionH relativeFrom="column">
              <wp:posOffset>-1257300</wp:posOffset>
            </wp:positionH>
            <wp:positionV relativeFrom="paragraph">
              <wp:posOffset>-1350010</wp:posOffset>
            </wp:positionV>
            <wp:extent cx="7488000" cy="1225994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0" cy="12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1B2">
        <w:rPr>
          <w:rFonts w:ascii="黑体" w:eastAsia="黑体" w:hAnsi="黑体" w:cs="黑体" w:hint="eastAsia"/>
          <w:color w:val="000000"/>
          <w:kern w:val="0"/>
          <w:sz w:val="32"/>
          <w:szCs w:val="32"/>
          <w:lang w:bidi="ar"/>
        </w:rPr>
        <w:t>四、讨论和未来方向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bookmarkStart w:id="0" w:name="_GoBack"/>
      <w:bookmarkEnd w:id="0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教学实践表明，教学资源分层设计，为学生提供了自主构建知识的学习环境，个性化学习需求得到更好的满足。结合专业背景和应用情景设计分组的展示论证和讨论交流，学生能更好的将新知识与旧知识进行结合转化。分类的评测内容、评测标准，能够更好的促进学生挑战性思维和创新思维的发展，将理论知识内化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成实践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能力。但实际上，课程教学还会受到学习认知行为、学生自我效能、同伴对话反馈、智慧课堂环境、师生教学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交互等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因素的影响，因此后续研究可进一步结合这些因素进行深入探讨，构建更加完备的混合式教学模式。</w:t>
      </w:r>
    </w:p>
    <w:p w:rsidR="00334A88" w:rsidRDefault="00D051B2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（一）更新课程内容，优化课程结构。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图像处理软件在不断持续更新中，本课程将不断对新版本的新功能进行更新讲解，保持课程内容的先进性。</w:t>
      </w:r>
    </w:p>
    <w:p w:rsidR="00334A88" w:rsidRDefault="00D051B2">
      <w:pPr>
        <w:spacing w:afterLines="50" w:after="156" w:line="360" w:lineRule="auto"/>
        <w:jc w:val="left"/>
        <w:rPr>
          <w:rFonts w:ascii="楷体" w:eastAsia="楷体" w:hAnsi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（二）加强实</w:t>
      </w:r>
      <w:proofErr w:type="gramStart"/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训项目</w:t>
      </w:r>
      <w:proofErr w:type="gramEnd"/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针对性，激发自我效能。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实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训项目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设计与学科竞赛、企业设计和教学需求紧密结合。将学科竞赛主题，有序拆解为课堂作业，将学科竞赛优秀作品作为案例分析。建立单位和企业合作实践基地，将真实项目与课程实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训项目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结合。让学生能够通过参与竞赛和社会真实项目，激发学生学习自我效能。</w:t>
      </w:r>
    </w:p>
    <w:p w:rsidR="00334A88" w:rsidRDefault="00D051B2">
      <w:pPr>
        <w:spacing w:afterLines="50" w:after="156" w:line="360" w:lineRule="auto"/>
        <w:jc w:val="left"/>
        <w:rPr>
          <w:rFonts w:ascii="楷体" w:eastAsia="楷体" w:hAnsi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华文中宋" w:eastAsia="华文中宋" w:hAnsi="华文中宋" w:cs="华文中宋" w:hint="eastAsia"/>
          <w:noProof/>
          <w:color w:val="000000"/>
          <w:kern w:val="0"/>
          <w:sz w:val="44"/>
          <w:szCs w:val="44"/>
          <w:lang w:bidi="a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-1214120</wp:posOffset>
            </wp:positionH>
            <wp:positionV relativeFrom="page">
              <wp:posOffset>15240</wp:posOffset>
            </wp:positionV>
            <wp:extent cx="7489190" cy="1229360"/>
            <wp:effectExtent l="0" t="0" r="3810" b="2540"/>
            <wp:wrapNone/>
            <wp:docPr id="35" name="图片 35" descr="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内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（三）构建智慧云课堂，加强反馈与交流。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借助人工智能和大数据模型，建立智慧化的云课堂，为学生提供随时随地、个性化+智能化的沟通交流空间，满足学生个性化学习需求。</w:t>
      </w:r>
    </w:p>
    <w:p w:rsidR="00334A88" w:rsidRDefault="00D051B2">
      <w:pPr>
        <w:spacing w:afterLines="50" w:after="156" w:line="360" w:lineRule="auto"/>
        <w:jc w:val="left"/>
        <w:rPr>
          <w:rFonts w:ascii="楷体" w:eastAsia="楷体" w:hAnsi="楷体" w:cs="楷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2"/>
          <w:szCs w:val="32"/>
          <w:lang w:bidi="ar"/>
        </w:rPr>
        <w:t>（四）更新素材资源，引领最新设计趋势。</w:t>
      </w:r>
    </w:p>
    <w:p w:rsidR="00334A88" w:rsidRDefault="00D051B2">
      <w:pPr>
        <w:spacing w:afterLines="50" w:after="156" w:line="360" w:lineRule="auto"/>
        <w:ind w:firstLineChars="200" w:firstLine="640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2"/>
          <w:szCs w:val="32"/>
          <w:lang w:bidi="ar"/>
        </w:rPr>
        <w:t>借助最新的智能设计软件和大语言模型，不断更新素材资源库，让学生随时了解设计最新动态和发展趋势。</w:t>
      </w:r>
    </w:p>
    <w:p w:rsidR="00334A88" w:rsidRDefault="00334A88">
      <w:pPr>
        <w:spacing w:afterLines="50" w:after="156" w:line="360" w:lineRule="auto"/>
        <w:jc w:val="left"/>
        <w:rPr>
          <w:rFonts w:ascii="仿宋" w:eastAsia="仿宋" w:hAnsi="仿宋" w:cs="仿宋"/>
          <w:b/>
          <w:bCs/>
          <w:color w:val="000000"/>
          <w:kern w:val="0"/>
          <w:sz w:val="32"/>
          <w:szCs w:val="32"/>
          <w:lang w:bidi="ar"/>
        </w:rPr>
      </w:pPr>
    </w:p>
    <w:p w:rsidR="00334A88" w:rsidRDefault="00334A88">
      <w:pPr>
        <w:spacing w:line="360" w:lineRule="auto"/>
      </w:pPr>
    </w:p>
    <w:p w:rsidR="00334A88" w:rsidRDefault="00334A88">
      <w:pPr>
        <w:spacing w:line="360" w:lineRule="auto"/>
      </w:pPr>
    </w:p>
    <w:p w:rsidR="00334A88" w:rsidRDefault="00D051B2">
      <w:pPr>
        <w:spacing w:line="360" w:lineRule="auto"/>
      </w:pPr>
      <w:r>
        <w:rPr>
          <w:rFonts w:hint="eastAsia"/>
        </w:rPr>
        <w:t xml:space="preserve">  </w:t>
      </w:r>
    </w:p>
    <w:p w:rsidR="00334A88" w:rsidRDefault="00334A88">
      <w:pPr>
        <w:spacing w:line="360" w:lineRule="auto"/>
      </w:pPr>
    </w:p>
    <w:p w:rsidR="00334A88" w:rsidRDefault="00334A88">
      <w:pPr>
        <w:spacing w:line="360" w:lineRule="auto"/>
      </w:pPr>
    </w:p>
    <w:p w:rsidR="00334A88" w:rsidRDefault="00334A88">
      <w:pPr>
        <w:spacing w:line="360" w:lineRule="auto"/>
      </w:pPr>
    </w:p>
    <w:p w:rsidR="00334A88" w:rsidRDefault="00334A88">
      <w:pPr>
        <w:spacing w:line="360" w:lineRule="auto"/>
      </w:pPr>
    </w:p>
    <w:p w:rsidR="00334A88" w:rsidRDefault="00334A88">
      <w:pPr>
        <w:spacing w:line="360" w:lineRule="auto"/>
      </w:pPr>
    </w:p>
    <w:p w:rsidR="00334A88" w:rsidRDefault="00334A88">
      <w:pPr>
        <w:spacing w:line="360" w:lineRule="auto"/>
      </w:pPr>
    </w:p>
    <w:sectPr w:rsidR="00334A88" w:rsidSect="00CB4449">
      <w:footerReference w:type="even" r:id="rId23"/>
      <w:footerReference w:type="default" r:id="rId24"/>
      <w:pgSz w:w="11906" w:h="16838"/>
      <w:pgMar w:top="2154" w:right="1417" w:bottom="1814" w:left="198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561" w:rsidRDefault="005B7561">
      <w:r>
        <w:separator/>
      </w:r>
    </w:p>
  </w:endnote>
  <w:endnote w:type="continuationSeparator" w:id="0">
    <w:p w:rsidR="005B7561" w:rsidRDefault="005B7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2663883"/>
      <w:docPartObj>
        <w:docPartGallery w:val="Page Numbers (Bottom of Page)"/>
        <w:docPartUnique/>
      </w:docPartObj>
    </w:sdtPr>
    <w:sdtEndPr/>
    <w:sdtContent>
      <w:p w:rsidR="00CB4449" w:rsidRDefault="00CB4449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8349615"/>
      <w:docPartObj>
        <w:docPartGallery w:val="Page Numbers (Bottom of Page)"/>
        <w:docPartUnique/>
      </w:docPartObj>
    </w:sdtPr>
    <w:sdtEndPr/>
    <w:sdtContent>
      <w:p w:rsidR="00334A88" w:rsidRDefault="00CB4449" w:rsidP="00CB444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561" w:rsidRDefault="005B7561">
      <w:r>
        <w:separator/>
      </w:r>
    </w:p>
  </w:footnote>
  <w:footnote w:type="continuationSeparator" w:id="0">
    <w:p w:rsidR="005B7561" w:rsidRDefault="005B75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UwNmE3YTRmZjA3ZGZmN2MxM2FlNDkyZWMwNTkwNGIifQ=="/>
  </w:docVars>
  <w:rsids>
    <w:rsidRoot w:val="691920CE"/>
    <w:rsid w:val="000C6264"/>
    <w:rsid w:val="00291E4A"/>
    <w:rsid w:val="002B1FDC"/>
    <w:rsid w:val="00334A88"/>
    <w:rsid w:val="003E6C2B"/>
    <w:rsid w:val="005B7561"/>
    <w:rsid w:val="00602D66"/>
    <w:rsid w:val="00C5422D"/>
    <w:rsid w:val="00CB4449"/>
    <w:rsid w:val="00D051B2"/>
    <w:rsid w:val="00F43A8F"/>
    <w:rsid w:val="02B9359F"/>
    <w:rsid w:val="03A473F2"/>
    <w:rsid w:val="0B371A33"/>
    <w:rsid w:val="0C7F6895"/>
    <w:rsid w:val="0E1044EB"/>
    <w:rsid w:val="11695CA6"/>
    <w:rsid w:val="11F96FE7"/>
    <w:rsid w:val="17745AEA"/>
    <w:rsid w:val="18223E3C"/>
    <w:rsid w:val="1C45274F"/>
    <w:rsid w:val="1F8D0A07"/>
    <w:rsid w:val="20946E55"/>
    <w:rsid w:val="21F82E43"/>
    <w:rsid w:val="22892660"/>
    <w:rsid w:val="262F0AE2"/>
    <w:rsid w:val="281E763B"/>
    <w:rsid w:val="2973086F"/>
    <w:rsid w:val="2A100124"/>
    <w:rsid w:val="2B807F5B"/>
    <w:rsid w:val="2D7D2998"/>
    <w:rsid w:val="30922104"/>
    <w:rsid w:val="321B6795"/>
    <w:rsid w:val="32337F19"/>
    <w:rsid w:val="35EC5F36"/>
    <w:rsid w:val="364D0519"/>
    <w:rsid w:val="36D250A1"/>
    <w:rsid w:val="36D93190"/>
    <w:rsid w:val="36DA08FF"/>
    <w:rsid w:val="3A2B0CF2"/>
    <w:rsid w:val="3B225C51"/>
    <w:rsid w:val="3C920BB5"/>
    <w:rsid w:val="44B372AB"/>
    <w:rsid w:val="48344C21"/>
    <w:rsid w:val="4F9B69DC"/>
    <w:rsid w:val="4FA339C4"/>
    <w:rsid w:val="5071743D"/>
    <w:rsid w:val="523D1D88"/>
    <w:rsid w:val="56A80632"/>
    <w:rsid w:val="58A46B3B"/>
    <w:rsid w:val="596459F4"/>
    <w:rsid w:val="597B2CA5"/>
    <w:rsid w:val="5ABB3C0E"/>
    <w:rsid w:val="63EB0A27"/>
    <w:rsid w:val="691920CE"/>
    <w:rsid w:val="697B3058"/>
    <w:rsid w:val="6AB76FAF"/>
    <w:rsid w:val="6B1C2AE1"/>
    <w:rsid w:val="6B4553A7"/>
    <w:rsid w:val="6DDD7632"/>
    <w:rsid w:val="717209D9"/>
    <w:rsid w:val="71E03B95"/>
    <w:rsid w:val="72236C97"/>
    <w:rsid w:val="726D68C2"/>
    <w:rsid w:val="72D01C58"/>
    <w:rsid w:val="771C695A"/>
    <w:rsid w:val="78FA49EA"/>
    <w:rsid w:val="79CA5E8B"/>
    <w:rsid w:val="7C7E0232"/>
    <w:rsid w:val="7D9B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30016A"/>
  <w15:docId w15:val="{E7A72273-7E2C-46AD-975B-5A13839A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qFormat/>
    <w:rPr>
      <w:sz w:val="21"/>
      <w:szCs w:val="21"/>
    </w:rPr>
  </w:style>
  <w:style w:type="paragraph" w:styleId="a9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a5">
    <w:name w:val="页脚 字符"/>
    <w:basedOn w:val="a0"/>
    <w:link w:val="a4"/>
    <w:uiPriority w:val="99"/>
    <w:rsid w:val="00CB4449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744</Words>
  <Characters>4246</Characters>
  <Application>Microsoft Office Word</Application>
  <DocSecurity>0</DocSecurity>
  <Lines>35</Lines>
  <Paragraphs>9</Paragraphs>
  <ScaleCrop>false</ScaleCrop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蓓</dc:creator>
  <cp:lastModifiedBy>OXH</cp:lastModifiedBy>
  <cp:revision>10</cp:revision>
  <dcterms:created xsi:type="dcterms:W3CDTF">2023-06-06T02:45:00Z</dcterms:created>
  <dcterms:modified xsi:type="dcterms:W3CDTF">2023-09-08T01:56:00Z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86970137320A4987B07828B430FC1E7A_13</vt:lpwstr>
  </property>
</Properties>
</file>