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以项目化带动易班在校园社团活动中大放异彩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长沙民政职业技术学院  胡业权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both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</w:t>
      </w:r>
      <w:r>
        <w:rPr>
          <w:rFonts w:ascii="宋体" w:hAnsi="宋体" w:eastAsia="宋体" w:cs="宋体"/>
          <w:b/>
          <w:bCs/>
          <w:sz w:val="32"/>
          <w:szCs w:val="32"/>
        </w:rPr>
        <w:t>案例概述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</w:rPr>
        <w:t>为进一步推进学校易班常态化、特色化建设，打造学校“易文化”，增强大学生网络思想政治教育时代感和实效性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eastAsia="zh-CN"/>
        </w:rPr>
        <w:t>。我校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val="en-US" w:eastAsia="zh-CN"/>
        </w:rPr>
        <w:t>学生工作部（处）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eastAsia="zh-CN"/>
        </w:rPr>
        <w:t>易班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val="en-US" w:eastAsia="zh-CN"/>
        </w:rPr>
        <w:t>发展中心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</w:rPr>
        <w:t>开展2017-2018学年易班立项活动。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eastAsia="zh-CN"/>
        </w:rPr>
        <w:t>学校通过易班立项，重点建设易班项目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val="en-US" w:eastAsia="zh-CN"/>
        </w:rPr>
        <w:t>10个，易班一般项目14个，每个项目根据立项文件要求开展活动，并组织易班专场实施中期验收和期末答辩。立项项目投入资金2.4万，共计开展活动48场，参与学生1.6万余人，活动得到多家媒体报道，并成功登录易班教育部头条，进一步彰显长沙民政学院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</w:rPr>
        <w:t>爱心文化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eastAsia="zh-CN"/>
        </w:rPr>
        <w:t>建设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</w:rPr>
        <w:t>、志愿服务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eastAsia="zh-CN"/>
        </w:rPr>
        <w:t>建设、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val="en-US" w:eastAsia="zh-CN"/>
        </w:rPr>
        <w:t>社团文化建设</w:t>
      </w: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eastAsia="zh-CN"/>
        </w:rPr>
        <w:t>的突出成效。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二、主要做法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jc w:val="both"/>
        <w:textAlignment w:val="auto"/>
        <w:rPr>
          <w:rFonts w:hint="default" w:ascii="宋体" w:hAnsi="宋体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1.以全校为范围，规范要求创建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default" w:ascii="宋体" w:hAnsi="宋体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val="en-US" w:eastAsia="zh-CN"/>
        </w:rPr>
        <w:t>学校出台了《长沙民政职业技术学院易班学生社团建设细则》、《长沙民政职业技术学院大学生日常思想政治教育工作方案》等文件制度，使得易班活动项目制推进有了规范性文件。相关文件制度规范了社团招新、活动、奖励，评价等机制，全校所有社团按照要求在易班上进行注册、开展社团活动、监督及联系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jc w:val="both"/>
        <w:textAlignment w:val="auto"/>
        <w:rPr>
          <w:rFonts w:hint="eastAsia" w:ascii="宋体" w:hAnsi="宋体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2.以项目为驱动，提升网络思政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val="en-US" w:eastAsia="zh-CN"/>
        </w:rPr>
        <w:t>聚焦大学生日常思想政治教育工作，以学生社团为依托积极开展校园网络文化建设和易班项目建设工作，形成校、院、班三级网络育人模式。学校每年面向二级学院、学生社团开展易班活动项目招投标，通过初期立项、中期检查、结项考核等过程管理不断推动易班精品项目的打造和改进，融入易班网络育人元素，形成育人合力，不断完善网络思想政治工作机制，营造积极向上的校园网络文化氛围，不断提升学校学生网络思政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jc w:val="both"/>
        <w:textAlignment w:val="auto"/>
        <w:rPr>
          <w:rFonts w:hint="default" w:ascii="宋体" w:hAnsi="宋体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3.以专业为重点，打造品牌特色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default" w:ascii="宋体" w:hAnsi="宋体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val="en-US" w:eastAsia="zh-CN"/>
        </w:rPr>
        <w:t>长沙民政职业技术学院共有90余个学生社团，分别为文娱类、创新类、专业学术类社团。学校高度重视学生职业技能素养内涵发展，通过易班项目融入到学生社团活动开展中不断提高学生的专业素养、专业技能，培养专业实践型人才，通过易班学生社团开展丰富多彩的第二课堂，进行专业学习的扩宽与延伸，打造了《“易”心“易”意跟党走·民院青年正当时》等系列易班品牌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jc w:val="both"/>
        <w:textAlignment w:val="auto"/>
        <w:rPr>
          <w:rFonts w:hint="default" w:ascii="宋体" w:hAnsi="宋体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4.以队伍为保障，引领网络思政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仿宋_GB2312"/>
          <w:color w:val="000000"/>
          <w:sz w:val="28"/>
          <w:szCs w:val="28"/>
          <w:shd w:val="clear" w:color="auto" w:fill="FFFFFF"/>
          <w:lang w:val="en-US" w:eastAsia="zh-CN"/>
        </w:rPr>
        <w:t>长沙民政职业技术学院成立了易班发展中心，每个学院也都设有易班工作站和易班协会，辅导员及班级导师也均有易班账号。在易班后台监管方面，学校易班平台采取专人负责，有专门的思政团队进行易班后台监管。同时，学校给每个学生社团都聘请了专业导师，在易班平台对易班项目、社团活动开展提供了专业指导，对社团成员进行专业技能的培训和思想教育，较好地促进社团成员的成长，增强社团的内涵建设，从而让项目化带动易班在校园社团活动中大放异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三、案例成效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1.易班共建指数提升，关注量和互动持续增长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本年度学校易班好友新增6000余人，实现大一新生入驻率达100%，各学院各班建立机构群组，共建指数达成97.5%，其中易班线上访问量上涨至10万人次，独立访客1万人以上，评论量达15000条以上，点赞量破1万；通过易班及校外媒体宣传平台对易班网络文化活动进行宣传报道，实现了每月30篇易班推文，校外媒体报道每月2篇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2.活动获得学生广泛好评，平台育人效果凸显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以项目化带动易班各项活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动的开展获得广泛关注，如：基于易班优课平台开设的针对新生网络思想政治教育在线学习课群，新生学习总人数达6201人，参与度达100%，课程学习活跃度累计达122201人次，平均活跃指数达43.46。“青春起航，易路逐梦”新生教育网络德育活动、网络安全教育活动等系列项目制易班社团活动，学生参与度达1万人以上，易班线上访问量以达10万余次，独立访客1万人次以上，评论量达1万5余条，点赞量1万次以上，活动得到在校学生的热烈关注和广泛参与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3.网络思政团队成果丰硕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共配备了1个校级指导老师，8个院级指导老师，在全校范围内培育了30余名网络教育名师，具有丰富网络育人经验，对易班工作项目制推进工作给予指导；学生团队共70余人，根据易班精品项目的具体活动要求，细化成了4个纵向项目小组；按照职能分工，设立了策划部、宣传部、技术部、摄影摄像部4个横向职能部门，按照直线职能制进行管理，职责分工明确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30" w:leftChars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四、案例启示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1.开展易班社团文化活动需要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多方面整合校园公共资源，融合线上线下宣传，进一步提高活动影响力。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2.为了丰富活动形式，需要多方式开发易班使用功能，才能激发学生参与活动的积极性。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3.注重内容建设，易班项目制建设处于发展初期，应该注重易班平台的内容建设模块，抓住广大师生的兴趣点，真正做到为广大师生服务，才能提高用户粘着度。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4.结合专业特色，融入专业文化，有针对性地开展体现专业优势的建设工作，致力于打造网络育人品牌平台。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个人简介：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胡业权，男，长沙民政职业技术学院学生工作部（处）部（处）长，湖南省高校网络教育名师，全国高职院校心理健康教育工作委员会副秘书长，湖南省资助研究会副秘书长，湖南省高校大学生心理健康教育研究会副秘书长，湖南省学生资助专家库成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近年来，他积极推动学校1+N网络育人大平台建设，全面打造“智慧校园”新平台、网络德育培育新举措、“网络空间”育人新模式、易班项目化建设新做法网络育人“四新”工程。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MWIxYTYwZWUwNDY0OWVmZmNlNDhkOTAwZTJjMzQifQ=="/>
  </w:docVars>
  <w:rsids>
    <w:rsidRoot w:val="461D2FA9"/>
    <w:rsid w:val="00FF56BA"/>
    <w:rsid w:val="03CE5F43"/>
    <w:rsid w:val="04FF037E"/>
    <w:rsid w:val="060743F1"/>
    <w:rsid w:val="067803E8"/>
    <w:rsid w:val="07177C01"/>
    <w:rsid w:val="07EA2C20"/>
    <w:rsid w:val="082500FC"/>
    <w:rsid w:val="08FA1588"/>
    <w:rsid w:val="098B3F8E"/>
    <w:rsid w:val="09A80FE4"/>
    <w:rsid w:val="09AF4121"/>
    <w:rsid w:val="0B2621C1"/>
    <w:rsid w:val="0BA31A63"/>
    <w:rsid w:val="0E56100F"/>
    <w:rsid w:val="10482BD9"/>
    <w:rsid w:val="10DD3CDC"/>
    <w:rsid w:val="11967974"/>
    <w:rsid w:val="127777A6"/>
    <w:rsid w:val="13345697"/>
    <w:rsid w:val="15076350"/>
    <w:rsid w:val="16A50D85"/>
    <w:rsid w:val="16EA2C3C"/>
    <w:rsid w:val="18A92683"/>
    <w:rsid w:val="1A7D3DC7"/>
    <w:rsid w:val="1AA43102"/>
    <w:rsid w:val="1C837C6F"/>
    <w:rsid w:val="1CDB6B83"/>
    <w:rsid w:val="1E390005"/>
    <w:rsid w:val="1EC51899"/>
    <w:rsid w:val="1FCF0C21"/>
    <w:rsid w:val="20256A93"/>
    <w:rsid w:val="20E95D13"/>
    <w:rsid w:val="2186530F"/>
    <w:rsid w:val="21E23484"/>
    <w:rsid w:val="22873A35"/>
    <w:rsid w:val="23694EE9"/>
    <w:rsid w:val="242343C0"/>
    <w:rsid w:val="249266C1"/>
    <w:rsid w:val="251A293E"/>
    <w:rsid w:val="25CE197B"/>
    <w:rsid w:val="26123616"/>
    <w:rsid w:val="26571970"/>
    <w:rsid w:val="26D703BB"/>
    <w:rsid w:val="272D10FC"/>
    <w:rsid w:val="28844573"/>
    <w:rsid w:val="2AC05D36"/>
    <w:rsid w:val="2B715282"/>
    <w:rsid w:val="2B8E1990"/>
    <w:rsid w:val="2BA07916"/>
    <w:rsid w:val="2C0C6D59"/>
    <w:rsid w:val="2CF73565"/>
    <w:rsid w:val="2DCA0C7A"/>
    <w:rsid w:val="2E625356"/>
    <w:rsid w:val="2FAF1ED5"/>
    <w:rsid w:val="2FB13E9F"/>
    <w:rsid w:val="2FCC6F2B"/>
    <w:rsid w:val="31E06CBE"/>
    <w:rsid w:val="31EA7C43"/>
    <w:rsid w:val="32186458"/>
    <w:rsid w:val="32A55811"/>
    <w:rsid w:val="34030A42"/>
    <w:rsid w:val="361138EA"/>
    <w:rsid w:val="362829E1"/>
    <w:rsid w:val="367B5207"/>
    <w:rsid w:val="3724764D"/>
    <w:rsid w:val="384A034B"/>
    <w:rsid w:val="38804D57"/>
    <w:rsid w:val="3A0D261A"/>
    <w:rsid w:val="3B530501"/>
    <w:rsid w:val="3C552056"/>
    <w:rsid w:val="3C616C4D"/>
    <w:rsid w:val="3ED3056A"/>
    <w:rsid w:val="40FB141E"/>
    <w:rsid w:val="41DA15EE"/>
    <w:rsid w:val="436D237B"/>
    <w:rsid w:val="44625310"/>
    <w:rsid w:val="46024FFD"/>
    <w:rsid w:val="461D2FA9"/>
    <w:rsid w:val="46236D21"/>
    <w:rsid w:val="484713ED"/>
    <w:rsid w:val="48AC1250"/>
    <w:rsid w:val="4929464F"/>
    <w:rsid w:val="4A513E5D"/>
    <w:rsid w:val="4B7A3887"/>
    <w:rsid w:val="4BDF193C"/>
    <w:rsid w:val="4BEE392E"/>
    <w:rsid w:val="4D27359B"/>
    <w:rsid w:val="4DCA28A4"/>
    <w:rsid w:val="4FA709C3"/>
    <w:rsid w:val="50334005"/>
    <w:rsid w:val="50964CC0"/>
    <w:rsid w:val="512C2F2E"/>
    <w:rsid w:val="52285DEB"/>
    <w:rsid w:val="5302663C"/>
    <w:rsid w:val="5367649F"/>
    <w:rsid w:val="53D55AFF"/>
    <w:rsid w:val="54422A68"/>
    <w:rsid w:val="555111B5"/>
    <w:rsid w:val="55CE6CAA"/>
    <w:rsid w:val="567A72D5"/>
    <w:rsid w:val="57014E5D"/>
    <w:rsid w:val="57971413"/>
    <w:rsid w:val="57CC7219"/>
    <w:rsid w:val="58296419"/>
    <w:rsid w:val="5B21787C"/>
    <w:rsid w:val="5C34538D"/>
    <w:rsid w:val="5CAE3391"/>
    <w:rsid w:val="60432042"/>
    <w:rsid w:val="60681AA9"/>
    <w:rsid w:val="60CC64DC"/>
    <w:rsid w:val="6175447D"/>
    <w:rsid w:val="61C15914"/>
    <w:rsid w:val="61E41603"/>
    <w:rsid w:val="62775835"/>
    <w:rsid w:val="62B66AFB"/>
    <w:rsid w:val="64CF20F6"/>
    <w:rsid w:val="650E70C3"/>
    <w:rsid w:val="65340FB0"/>
    <w:rsid w:val="656767D3"/>
    <w:rsid w:val="656E7B61"/>
    <w:rsid w:val="663743F7"/>
    <w:rsid w:val="68AD09A1"/>
    <w:rsid w:val="697C309E"/>
    <w:rsid w:val="6A0C7949"/>
    <w:rsid w:val="6B0A032C"/>
    <w:rsid w:val="6B15282D"/>
    <w:rsid w:val="6CDA5ADC"/>
    <w:rsid w:val="6E0077C5"/>
    <w:rsid w:val="6E0F17B6"/>
    <w:rsid w:val="6EC151A6"/>
    <w:rsid w:val="6EEA46FD"/>
    <w:rsid w:val="6F4656AB"/>
    <w:rsid w:val="712D6B22"/>
    <w:rsid w:val="755D54FC"/>
    <w:rsid w:val="75B94E29"/>
    <w:rsid w:val="77CB499F"/>
    <w:rsid w:val="78436C2C"/>
    <w:rsid w:val="786A41B8"/>
    <w:rsid w:val="788F00C3"/>
    <w:rsid w:val="78F41CD4"/>
    <w:rsid w:val="78FB7506"/>
    <w:rsid w:val="7AAC6D0A"/>
    <w:rsid w:val="7AC73B44"/>
    <w:rsid w:val="7D11554A"/>
    <w:rsid w:val="7E505BFE"/>
    <w:rsid w:val="7F3177DE"/>
    <w:rsid w:val="7FA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2020</Words>
  <Characters>2083</Characters>
  <Lines>0</Lines>
  <Paragraphs>0</Paragraphs>
  <TotalTime>1</TotalTime>
  <ScaleCrop>false</ScaleCrop>
  <LinksUpToDate>false</LinksUpToDate>
  <CharactersWithSpaces>2085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2023-04-20T00:12:00Z</dcterms:created>
  <dc:creator>田顺</dc:creator>
  <cp:lastModifiedBy>田顺</cp:lastModifiedBy>
  <dcterms:modified xsi:type="dcterms:W3CDTF">2023-04-20T03:00:38Z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045AD7D0B876470AA4DFC9035030F1C5_11</vt:lpwstr>
  </property>
</Properties>
</file>